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81" w:rsidRDefault="00D63781" w:rsidP="00D63781">
      <w:p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F86780">
        <w:rPr>
          <w:rFonts w:ascii="Times New Roman" w:hAnsi="Times New Roman" w:cs="Times New Roman"/>
          <w:b/>
          <w:sz w:val="28"/>
          <w:szCs w:val="28"/>
          <w:lang w:val="en-GB"/>
        </w:rPr>
        <w:t>033. Радно место за прикупљање, обраду и дистрибуцију графичких података катастра непокретности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Које податке садржи база података катастра непокретности поред података о парцелама, објектима и границама просторних јединица?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основу којег пројекта се врши катастарски премер и обнова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Који елементи за обележавање се приказују у пројекту геодетског обележавања кад је пројекат препарцелације израђен за потребе експропријације?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је геодетска организација која врши катастарски премер у обавези да пријави радове Републичком геодетском заводу?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је за геодетске организације прописан образац који је предвиђен за пријаву радова на катастарском премеру?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којем прописаном року је геодетска организација дужна да Републичком геодетском заводу пријави радове на катастарском премеру?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Како се врши обележавање границе катастарске општине када граница катастарске општине представља и државну границу?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Које се тачке обележавају на терену и којом врстом белеге у случају када гранична линија катастарске општине иде средином дугачке парцеле (саобраћајница, водоток и сл.) која је заједничка за суседне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садржи елаборат обележавања границе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 је дужан да обележи граничне тачке парцеле на свим преломним тачкам граничне линије парцеле, према фактичком стању за подручје катастарског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у поступку катастарског премера (ако се примењује фотограметријска метода) сачињава Записник о обележавању граница парцела?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ком поступку катастарског премера се сачињава Записник о обележавању граница парцела (ако се у поступку катастарског премера примењује фотограметријска метода)?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Како се у поступку катастарског премера класификују граничне тачке непокретности у погледу тачности просторног положаја?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се подразумева под контролом мерених вредности у поступку геодетског мерења?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Како се врши геодетско мерење зграда?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мери део зграде изграђен изнад земљишта који није на стубовима а изграђен је на висини мањој од 4m?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Који је прописан минималан број граничних тачака који мора бити измерен на контурној линији зграде?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приликом геодетског мерења зграда врши мерење свих фронтова?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врши геодетско мерење подземних објеката?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lastRenderedPageBreak/>
        <w:t>За које подземне објекте се врши геодетско мерење?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обухвата геодетско мерење подземних објеката?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Како се нуметришу скице катастарског премера у оквиру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Када се део подручја на скици катастарског премера уоквирује линијом љубичасте боје?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се приказује на допунској скици катастарског премера у крупнијој размери?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остварује веза између скице и допунске скице катастарског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допунске скице катастарског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По чему се разликују скица и допунска скица катастарског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Којом од метода треба да се врши катастарски премер да би се израдиле фотоскице?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За које потребе се израђују фотоскице?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Која је домензија фотоскице?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фотоскице у оквиру снимка?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фотоскице у оквиру подручја катастарског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Ако нумерација фотоскица носи ознаку 28/53-2, шта представља број 28?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Ако нумерација фотоскица носи ознаку 28/53-2, шта представља број 53-2?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парцеле у оквиро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 има првенство у редоследу нумерације парцела при укрштању природног и вештачког водотока?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додељује парцелни број улици ако је пресечена тргом или важнијом саобраћајницом?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парцеле када се катастарски премер изводи на делу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Који је редослед нумерације делова парцеле у оквиру парцеле од 1 до n?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врши нумерација посебних делова објекта?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граничне тачке непокретности у оквиру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рачунају површине парцела и делова парцела?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Са којим тачношћу се рачунају површине парцела и делова парцела?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површина дела парцеле на коме је изграђен објекат истовремено представља и површину под објектом?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не садржи елаборат премера формиран у поступку катастарског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којој територијална јединица се врши обнова катастра непокретности према подацима карастарског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lastRenderedPageBreak/>
        <w:t>На којој територијалној јединица се врши обнова катастра непокретности према подацима комасационог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подразумева одржавање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основу чега се покреће поступак провођења промена у одржавању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 све може да поднесе захтев за провођење промене у катастру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може поднети захтев надлежној Служби за катастар непокретности за провођење промене у катастру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Којом бојом се приказују подаци постојећег стања катастра непокретности на скици одржавања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Којом бојом се исцртсвају и исписују подаци новог стања катастра непокретности на скици одржавања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нове граничне тачке у оквиру скице одржавања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поништавају неважеће линије на скици одржавања катастра непокретности настали као последица пријављене промене?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Који је формату скица одржавања катастра непокретности у аналогном облику?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од података/документације издаје Служба за катастар непокретности за потребе идентификације парцеле, објекта или посебног дела објекта на терену?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којим подручјима се може извршити унапређење квалитета података постојећег премера у поступку одржавања катастра непокретности за парцеле и објекте?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представља унапређење квалитета података премера?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доноси посебно решење о унапређењу тачности података премера, када се унапређење тачности врши у поступку провођења промене?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доноси посебно решење о унапређењу тачности података премера, када се унапређење тачности врши у поступку обнављања граница парцеле?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којем поступку и на којим подручјима се по службеној дужности врши унапређење тачности координата граничних тачака?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координате граничних тачака добијене на основу поступка унапређења тачности уносе у базу података уместо дотадашњих координата одговарајућих тачака?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саставља Извештај о контроли постигнуте тачности положаја граничних тачака у поступку унапређења тачности?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Како се врши нумерација нове парцеле настале деобом парцеле која је нумерисана целим бројем?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Како се врши нумерација нове парцеле настале деобом парцеле која је нумерисана у виду разломка?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lastRenderedPageBreak/>
        <w:t>На који начин се нумерише нова парцела настала у поступку спајања две или више парцела?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нумеришу парцеле чије су граничне линије измењене у поступку исправке грешке, унапређења тачности или уређења међе пред судом?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којем случају се једанпут поништен број парцеле и дела парцеле може поново употребити за нумерисање парцеле и дела парцеле?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након провођења промене настале реализацијом пројекта парцелације, односно препарцелације, деобе парцеле и спајања парцела задржава стара нумерација посебних делова парцеле, односно објеката?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основу чије одлуке се проводи промена границе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основу којег закона се проводи промена назива катастарске општине у катастру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случају када се једна катастарска општина дели на две или више нових катастарских општина, да ли се уносе нове границе катастарских општина?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случају када се једна катастарска општина дели на две или више нових катастарских општина, да ли се врши пренумерација парцела у оквиру новонасталих катастарских општина?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случају када се две катастарске општине споје у једну нову катастарску општину, да ли се врши пренумерација свих парцела које улазе у нову катастарску општину?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случају када се две катастарске општине споје у једну нову катастарску општину, да ли се уноси нова граница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случају када се део једне катастарске општине припаја другој катастарској општини, да ли се врши пренумерација свих парцела у оквиру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 xml:space="preserve"> У случају када се део једне катастарске општине припаја другој катастарској општини, да ли се уноси нова граница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основу чије одлуке се проводи промена границе, назива и матичног броја катастарског среза у катастру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Одакле се преузимају подаци који се односе на промену положаја државне границе?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основу којих података премера се проводе промене на државној граници?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 издаје копију катастарског плана из базе података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копија катастарског плана издаје искључиво само за једну катастарску парцелу?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По којој формули и се рачуна дозвољена разлика површина парцела и објеката настала у поступку преласка у државни референтни систем ETRS89/UTM?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 додељује ДГПИД?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су просторне јединице садржај Дигиталног геодетског плана у тематском смислу?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lastRenderedPageBreak/>
        <w:t>Посредством којих тачака (ако није другачије предвиђено пројектом формирања Дигиталног геодетског плана) се врши трансформација тачака из растерског координатног система у државни координатни систем?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за геореференцирање скенираног листа плана користе све расположиве тачке координатне мреже?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По којој формули се рачуна тачност геореференцирања, тј. средња квадратна грешка трансформације m</w:t>
      </w:r>
      <w:r w:rsidRPr="000672FE">
        <w:rPr>
          <w:rFonts w:ascii="Times New Roman" w:eastAsia="Calibri" w:hAnsi="Times New Roman" w:cs="Times New Roman"/>
          <w:vertAlign w:val="subscript"/>
        </w:rPr>
        <w:t>0</w:t>
      </w:r>
      <w:r w:rsidRPr="0051149A">
        <w:rPr>
          <w:rFonts w:ascii="Times New Roman" w:eastAsia="Calibri" w:hAnsi="Times New Roman" w:cs="Times New Roman"/>
        </w:rPr>
        <w:t>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Које су методе прикупљања података на основу којих се формира Дигитални геодетски план?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уписују грешке утврђене у поступку формирања Дигиталног геодетског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грешке утврђене у поступку формирања Дигиталног геодетског плана отклањају и где?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Када следи утврђивањe површина у поступку формирања Дигиталног геодетског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Који подаци се користе за утврђивање површина парцела и делова парцела у поступку формирања Дигиталног геодетског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је ознака парцеле јединствене на територији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Ако се Дигитални катастарски план израђује на основу података обнове премера за катастарску општину, одакле се преузимају ознаке парцела за формирање базе Дигиталног катастарског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Ако се Дигитални катастарски план израђује за катастарску општину са постојећим премером, одакле се преузимају ознаке парцела за формирање базе Дигиталног катастарског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означавају делова парцела у оквиру парцеле којој припадају и по којем редоследу?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Поред означавања земљишта под зградама и другим грађевинским објектима, да ли је обавезно означавање осталих делова парцела у поступку формирања Дигиталног геодетског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поступку формирања Дигиталног геодетског плана, да ли површина катастарске општине мора бити једнака збиру површина свих парцела те катастарске општине?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садржи списак површина дигиталног катастарског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По којој формули се врши израчунавање дозвољеног одступања за разлике површина настале израдом дигиталног катастарског плана и катастарског операта?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уписују подаци о парцелама код којих је је разлика површина добијена из дигиталног катастарског плана и површина из катастарског операта већа од дозвољеног одступања?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 доноси решење о стављању у службену употребу дигиталног катастарског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аналогни планови катастарске општине стављају ван службене употребе?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lastRenderedPageBreak/>
        <w:t>Када је дигитални катастарски план стављен у службену употребу ако је формиран у поступку израде катастра непокретности?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директор Републичког геодетског завода може решењем ставити у службену употребу катастарске планове у растерском облику?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eлаборати описа државне границе?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архивски оригинали планова размере 1:500, 1:1000, 1:1440, 1:2000, 1:2500, 1:2880, 1:5000?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оригинали записника о опису граница катастарских општина?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архивски оригинали дигиталног катастарског плана?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оригинали података снимања на основу којих су израђени планови и карте?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скице детаља, односно фотоскице детаља?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чувају oригинали података рачунања површина?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Где се врши увид у податке премера, катастра непокретности и водова?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се обавезно наводи у захтеву странке за издавање података?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морају да садрже документа са издатим подацима?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врши издавање података у дигиталном облику?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издати подаци премера, катастра непокретности и водова, могу користити за потрбе које нису наведене у захтеву за њихово издавање?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Колико често се израђују сигурносне копије података у дигиталном облику у циљу заштита података?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води дневник израде сигурносних копија података на посебном Обрасцу?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врши заштита приступа подацима у дигиталном облику?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ком тренутку се плаћа такса?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мора да садржи решење или друга исправа за коју је такса плаћена?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Која је процедура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Која је процедура у случају када захтев, уз који није приложен доказ о плаћеној такси у прописаном износу стигне поштом?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Коме припада приход од такси прописаних Законом о републичким административним таксама?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lastRenderedPageBreak/>
        <w:t>Да ли су органи, организације и институције Републике Србије ослобођени плаћања таксе?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организације обавезног социјалног осигурања плаћају таксу?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су јавна предузећа ослобођена плаћања таксе?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за списе и радње у поступцима који се воде по службеној дужности?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за списе и радње за остваривање права из обавезног социјалног осигурања и социјалне заштите?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за списе и радње за остваривање права из борачко-инвалидске заштите и заштите цивилних инвалида рата?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мора да садржи решење, исправа, документ или писмено, који се издаје без плаћања таксе?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кажњава одговорно лице у надлежном органу ако изврши радњу по поднетом захтеву без доказа о наплати таксе,односно трошкова за посебне услуге?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Коликом новчаном казном ће се казните одговорно лице у надлежном органу се за прекршај ако изврши радњу по поднетом захтеву без доказа о наплати таксе,односно трошкова за посебне услуге?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плаћа такса за списе и радње у управним стварима и за друге списе и радње органа за настале таксене обавезе, а које нису плаћене до дана ступања на снагу овог закона?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на захтев?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Колика је вредност таксе на захтев у динарима?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У ком облику се издаје катастарски план?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На који начин се врши обрачун таксе за издати катастарски план?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Републички геодетски завод издаје уверење о поседовању непокретности на територији Републике Србије?</w:t>
      </w:r>
    </w:p>
    <w:p w:rsidR="0051149A" w:rsidRPr="0051149A" w:rsidRDefault="0051149A" w:rsidP="0051149A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51149A">
        <w:rPr>
          <w:rFonts w:ascii="Times New Roman" w:eastAsia="Calibri" w:hAnsi="Times New Roman" w:cs="Times New Roman"/>
        </w:rPr>
        <w:t>Да ли Републички геодетски завод издаје извештај о поседовању непокретности на територији Републике Србије, за више лица у оквиру једног захтева?</w:t>
      </w:r>
    </w:p>
    <w:sectPr w:rsidR="0051149A" w:rsidRPr="0051149A" w:rsidSect="004A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36"/>
    <w:multiLevelType w:val="hybridMultilevel"/>
    <w:tmpl w:val="1458CBA6"/>
    <w:lvl w:ilvl="0" w:tplc="39BE8948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2CFF"/>
    <w:multiLevelType w:val="hybridMultilevel"/>
    <w:tmpl w:val="E1EA5F9E"/>
    <w:lvl w:ilvl="0" w:tplc="60DE8E70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4"/>
    <w:rsid w:val="000672FE"/>
    <w:rsid w:val="000A3731"/>
    <w:rsid w:val="000D400A"/>
    <w:rsid w:val="00192B1A"/>
    <w:rsid w:val="001B7DDF"/>
    <w:rsid w:val="00347FF6"/>
    <w:rsid w:val="004245A2"/>
    <w:rsid w:val="004A33AF"/>
    <w:rsid w:val="004A47E8"/>
    <w:rsid w:val="004E2A54"/>
    <w:rsid w:val="0051149A"/>
    <w:rsid w:val="005550F4"/>
    <w:rsid w:val="00555A61"/>
    <w:rsid w:val="005B636A"/>
    <w:rsid w:val="005D65C0"/>
    <w:rsid w:val="006138D5"/>
    <w:rsid w:val="00786CAF"/>
    <w:rsid w:val="007B36F5"/>
    <w:rsid w:val="00850DBD"/>
    <w:rsid w:val="00870F77"/>
    <w:rsid w:val="008B634C"/>
    <w:rsid w:val="009612E7"/>
    <w:rsid w:val="009E734C"/>
    <w:rsid w:val="00A5792E"/>
    <w:rsid w:val="00B53F50"/>
    <w:rsid w:val="00B90768"/>
    <w:rsid w:val="00BD3B34"/>
    <w:rsid w:val="00D3057F"/>
    <w:rsid w:val="00D34599"/>
    <w:rsid w:val="00D63781"/>
    <w:rsid w:val="00DB081D"/>
    <w:rsid w:val="00E427F6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C9482-7148-4769-A4AE-C217821B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Stepanović</dc:creator>
  <cp:lastModifiedBy>Dejan Đorđević</cp:lastModifiedBy>
  <cp:revision>2</cp:revision>
  <dcterms:created xsi:type="dcterms:W3CDTF">2018-05-30T12:17:00Z</dcterms:created>
  <dcterms:modified xsi:type="dcterms:W3CDTF">2018-05-30T12:17:00Z</dcterms:modified>
</cp:coreProperties>
</file>